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EA36" w14:textId="49B9C395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>Podajemy pełną treść ogłoszonych decyzji: 10.04.2020</w:t>
      </w:r>
    </w:p>
    <w:p w14:paraId="33E8C4B4" w14:textId="77777777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>W związku z trwającym stanem epidemicznym i wprowadzonymi przez władze Rzeczpospolitej Polskiej, na terenie naszego kraju, ograniczeniami, w diecezji gliwickiej utrzymane zostają w mocy postanowienia Dekretu nr 363/20/A z dnia 25 marca 2020 roku, które uzupełniam jak poniżej:</w:t>
      </w:r>
    </w:p>
    <w:p w14:paraId="03CEF1E1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E65B" w14:textId="5129F1FA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>I. Sakrament chrztu św.</w:t>
      </w:r>
    </w:p>
    <w:p w14:paraId="348A2DF7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W trakcie sprawowania sakramentu należy bezwzględnie zachować zasadę obecności 5 osób nie licząc szafarza sakramentu</w:t>
      </w:r>
    </w:p>
    <w:p w14:paraId="34122EC7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Jeżeli w danym dniu zaplanowano kilka chrztów, należy je tak zaplanować, aby każdy sprawowany był osobno, z zachowaniem podanej wyżej zasady bezpieczeństwa.</w:t>
      </w:r>
    </w:p>
    <w:p w14:paraId="38995E29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Do sprawowania sakramentu należy zawsze używać tylko nowo poświęconej wody chrzcielnej.</w:t>
      </w:r>
    </w:p>
    <w:p w14:paraId="6EBE2AE0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Jeżeli nie ma zagrożenia życia dziecka, należy sugerować rodzicom dziecka, by sprawowanie sakramentu odłożyć na czas po pandemii.</w:t>
      </w:r>
    </w:p>
    <w:p w14:paraId="107FC75E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C83E6" w14:textId="26A90D7D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 xml:space="preserve">II. Sakrament bierzmowania i wizytacje kanoniczne oraz Pierwsza Komunia Święta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B525A">
        <w:rPr>
          <w:rFonts w:ascii="Times New Roman" w:hAnsi="Times New Roman" w:cs="Times New Roman"/>
          <w:b/>
          <w:bCs/>
          <w:sz w:val="24"/>
          <w:szCs w:val="24"/>
        </w:rPr>
        <w:t>i pierwsza spowiedź dzieci</w:t>
      </w:r>
    </w:p>
    <w:p w14:paraId="6AE77561" w14:textId="22A775B4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 xml:space="preserve">Udzielanie sakramentu bierzmowania oraz kontynuacja przerwanej wizytacji kanonicznej, zostaną wznowione po 31 sierpnia br. Szczegółowy harmonogram zostanie opracowany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525A">
        <w:rPr>
          <w:rFonts w:ascii="Times New Roman" w:hAnsi="Times New Roman" w:cs="Times New Roman"/>
          <w:sz w:val="24"/>
          <w:szCs w:val="24"/>
        </w:rPr>
        <w:t>i podany do wiadomości po złagodzeniu ograniczeń wprowadzonych przez władze państwowe.</w:t>
      </w:r>
    </w:p>
    <w:p w14:paraId="21E49899" w14:textId="09401CEA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Te same ograniczenia czasowe dotyczą Pierwszej Komunii Świętej i związanej z tym pierwszej spowiedzi dzieci, jednakże ostatecznie uzależnione to będzie od wznowienia zajęć w szkołach.</w:t>
      </w:r>
    </w:p>
    <w:p w14:paraId="59BEF9F3" w14:textId="700D4FC2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 xml:space="preserve">Sposób i forma bezpośredniego przygotowania dzieci i ich rodziców do pierwszego sakramentu pokuty i pojednania dzieci oraz uroczystości pierwszokomunijnej zostanie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525A">
        <w:rPr>
          <w:rFonts w:ascii="Times New Roman" w:hAnsi="Times New Roman" w:cs="Times New Roman"/>
          <w:sz w:val="24"/>
          <w:szCs w:val="24"/>
        </w:rPr>
        <w:t>w specjalnej instrukcji przez sekcję szkolno-katechetyczną w terminie późniejszym.</w:t>
      </w:r>
    </w:p>
    <w:p w14:paraId="0E87CD5A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5B9E8" w14:textId="7BA2035D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>III. Sakrament małżeństwa</w:t>
      </w:r>
    </w:p>
    <w:p w14:paraId="1900A7F9" w14:textId="1167F622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Ze względu na stan epidemiczny duszpasterze są zobowiązani do tego, aby umożliwić nupturientom przełożenie terminu zawarcia małżeństwa kanonicznego na czas bardziej dogodny. Obowiązkiem duszpasterzy jest pouczenie nupturientów o czasowym ograniczeniu ważności zaświadczenia z USC o braku okoliczności wyłączających zawarcie małżeństwa według prawa polskiego.</w:t>
      </w:r>
    </w:p>
    <w:p w14:paraId="4938AE42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  <w:r w:rsidRPr="00CB525A">
        <w:rPr>
          <w:rFonts w:ascii="Times New Roman" w:hAnsi="Times New Roman" w:cs="Times New Roman"/>
          <w:sz w:val="24"/>
          <w:szCs w:val="24"/>
        </w:rPr>
        <w:t>W przypadku sprawowania tego sakramentu bezwzględnie należy przestrzegać przepisów władz państwowych co do ilości obecnych w kościele osób (nie więcej niż 5).</w:t>
      </w:r>
    </w:p>
    <w:p w14:paraId="1E81F9AA" w14:textId="77777777" w:rsidR="00CB525A" w:rsidRPr="00CB525A" w:rsidRDefault="00CB525A" w:rsidP="00CB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18C71" w14:textId="7690F993" w:rsid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 xml:space="preserve">IV. Jak zaznaczono już wyżej, nadal w mocy pozostają postanowienia Dekretu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B525A">
        <w:rPr>
          <w:rFonts w:ascii="Times New Roman" w:hAnsi="Times New Roman" w:cs="Times New Roman"/>
          <w:b/>
          <w:bCs/>
          <w:sz w:val="24"/>
          <w:szCs w:val="24"/>
        </w:rPr>
        <w:t>nr 363/20/A z dnia 25 marca 2020 roku co do sprawowania Eucharystii, sakramentu pokuty i pojednania oraz sakramentu namaszczenia chorych.</w:t>
      </w:r>
    </w:p>
    <w:p w14:paraId="32C3836D" w14:textId="77777777" w:rsidR="00CB525A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05009" w14:textId="37B5B693" w:rsidR="00FC6F93" w:rsidRPr="00CB525A" w:rsidRDefault="00CB525A" w:rsidP="00CB5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25A">
        <w:rPr>
          <w:rFonts w:ascii="Times New Roman" w:hAnsi="Times New Roman" w:cs="Times New Roman"/>
          <w:b/>
          <w:bCs/>
          <w:sz w:val="24"/>
          <w:szCs w:val="24"/>
        </w:rPr>
        <w:t>V. Kolejne wskazania będą publikowane w miarę ogłaszania nowych wytycznych przez władze państwowe.</w:t>
      </w:r>
    </w:p>
    <w:sectPr w:rsidR="00FC6F93" w:rsidRPr="00CB525A" w:rsidSect="00CB525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B"/>
    <w:rsid w:val="000A4B93"/>
    <w:rsid w:val="001A0ADE"/>
    <w:rsid w:val="002250BB"/>
    <w:rsid w:val="004B3551"/>
    <w:rsid w:val="005122C0"/>
    <w:rsid w:val="007401EC"/>
    <w:rsid w:val="00B213E5"/>
    <w:rsid w:val="00BE5011"/>
    <w:rsid w:val="00CB525A"/>
    <w:rsid w:val="00D73EB3"/>
    <w:rsid w:val="00DD7A05"/>
    <w:rsid w:val="00DF77A4"/>
    <w:rsid w:val="00E06AFF"/>
    <w:rsid w:val="00E10008"/>
    <w:rsid w:val="00ED471B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7F6"/>
  <w15:chartTrackingRefBased/>
  <w15:docId w15:val="{9B28CE8C-2474-42FF-915F-E39701E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Bisz</dc:creator>
  <cp:keywords/>
  <dc:description/>
  <cp:lastModifiedBy>Łukasz Bisz</cp:lastModifiedBy>
  <cp:revision>2</cp:revision>
  <dcterms:created xsi:type="dcterms:W3CDTF">2023-03-06T12:12:00Z</dcterms:created>
  <dcterms:modified xsi:type="dcterms:W3CDTF">2023-03-06T12:12:00Z</dcterms:modified>
</cp:coreProperties>
</file>